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62"/>
        <w:gridCol w:w="967"/>
        <w:gridCol w:w="1053"/>
        <w:gridCol w:w="1317"/>
        <w:gridCol w:w="83"/>
        <w:gridCol w:w="620"/>
        <w:gridCol w:w="484"/>
        <w:gridCol w:w="1184"/>
        <w:gridCol w:w="166"/>
        <w:gridCol w:w="186"/>
        <w:gridCol w:w="2268"/>
      </w:tblGrid>
      <w:tr w:rsidR="004E1A38" w14:paraId="5EBF5CD7" w14:textId="77777777" w:rsidTr="00794D56">
        <w:trPr>
          <w:trHeight w:val="858"/>
        </w:trPr>
        <w:tc>
          <w:tcPr>
            <w:tcW w:w="10490" w:type="dxa"/>
            <w:gridSpan w:val="11"/>
          </w:tcPr>
          <w:p w14:paraId="6DC8870F" w14:textId="77777777" w:rsidR="004E1A38" w:rsidRDefault="004E1A38" w:rsidP="004E1A3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  <w:r w:rsidRPr="004E1A38">
              <w:rPr>
                <w:b/>
                <w:sz w:val="32"/>
                <w:szCs w:val="32"/>
              </w:rPr>
              <w:t>Jerry Clay English Hub</w:t>
            </w:r>
          </w:p>
          <w:p w14:paraId="28F60820" w14:textId="7B0DED25" w:rsidR="004E1A38" w:rsidRPr="004E1A38" w:rsidRDefault="004E1A38" w:rsidP="004E1A3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41DD388" wp14:editId="64183675">
                  <wp:extent cx="1028700" cy="787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CA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89"/>
                          <a:stretch/>
                        </pic:blipFill>
                        <pic:spPr bwMode="auto">
                          <a:xfrm>
                            <a:off x="0" y="0"/>
                            <a:ext cx="1039587" cy="79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90C2E">
              <w:rPr>
                <w:b/>
                <w:sz w:val="32"/>
                <w:szCs w:val="32"/>
              </w:rPr>
              <w:br/>
            </w:r>
            <w:r w:rsidRPr="004E1A38">
              <w:rPr>
                <w:b/>
                <w:sz w:val="32"/>
                <w:szCs w:val="32"/>
              </w:rPr>
              <w:t>Self-Referral</w:t>
            </w:r>
            <w:r w:rsidR="00161514">
              <w:rPr>
                <w:b/>
                <w:sz w:val="32"/>
                <w:szCs w:val="32"/>
              </w:rPr>
              <w:t xml:space="preserve"> 2020</w:t>
            </w:r>
          </w:p>
          <w:p w14:paraId="01A27C76" w14:textId="77777777" w:rsidR="004E1A38" w:rsidRPr="004E1A38" w:rsidRDefault="004E1A38" w:rsidP="000D4D53">
            <w:pPr>
              <w:pStyle w:val="DeptBullets"/>
              <w:numPr>
                <w:ilvl w:val="0"/>
                <w:numId w:val="0"/>
              </w:numPr>
              <w:rPr>
                <w:b/>
                <w:color w:val="FFC000"/>
              </w:rPr>
            </w:pPr>
            <w:r w:rsidRPr="004E1A38">
              <w:rPr>
                <w:b/>
                <w:color w:val="FFC000"/>
              </w:rPr>
              <w:t xml:space="preserve">Facilitating excellent teaching of reading and early language development in Reception and Key Stage 1. </w:t>
            </w:r>
          </w:p>
          <w:p w14:paraId="518D5D42" w14:textId="509F3569" w:rsidR="004E1A38" w:rsidRDefault="004E1A38" w:rsidP="000D4D53">
            <w:pPr>
              <w:pStyle w:val="DeptBullets"/>
              <w:numPr>
                <w:ilvl w:val="0"/>
                <w:numId w:val="0"/>
              </w:numPr>
            </w:pPr>
            <w:r>
              <w:t>We are delighted that you are interested in the support in early language and reading teaching that we are offering as an Eng</w:t>
            </w:r>
            <w:r w:rsidR="00485857">
              <w:t>lis</w:t>
            </w:r>
            <w:r w:rsidR="00365EAF">
              <w:t xml:space="preserve">h Hub school. Our aim </w:t>
            </w:r>
            <w:r>
              <w:t>is to provide high quality insight and advice to enable you to develop your own excellent practice in teaching reading through systematic synthetic phonics and early language</w:t>
            </w:r>
            <w:r w:rsidR="00421627">
              <w:t xml:space="preserve"> </w:t>
            </w:r>
            <w:r>
              <w:t xml:space="preserve">and encouraging a love of reading among your pupils. </w:t>
            </w:r>
          </w:p>
          <w:p w14:paraId="373F9521" w14:textId="77777777" w:rsidR="004E1A38" w:rsidRPr="004E1A38" w:rsidRDefault="004E1A38" w:rsidP="000D4D53">
            <w:pPr>
              <w:pStyle w:val="DeptBullets"/>
              <w:numPr>
                <w:ilvl w:val="0"/>
                <w:numId w:val="0"/>
              </w:numPr>
              <w:rPr>
                <w:b/>
              </w:rPr>
            </w:pPr>
            <w:r w:rsidRPr="004E1A38">
              <w:rPr>
                <w:b/>
              </w:rPr>
              <w:t>The support that we can offer includes:</w:t>
            </w:r>
          </w:p>
          <w:p w14:paraId="1D48E45D" w14:textId="77777777" w:rsidR="004E1A38" w:rsidRDefault="004E1A38" w:rsidP="004E1A38">
            <w:pPr>
              <w:pStyle w:val="DeptBullets"/>
              <w:numPr>
                <w:ilvl w:val="0"/>
                <w:numId w:val="2"/>
              </w:numPr>
              <w:spacing w:line="280" w:lineRule="exact"/>
            </w:pPr>
            <w:r>
              <w:t>Attending a showcase of best practice in the teaching of early language and reading through systematic synthetic phonics.</w:t>
            </w:r>
          </w:p>
          <w:p w14:paraId="106D814E" w14:textId="6639ADA0" w:rsidR="004E1A38" w:rsidRDefault="005D00FE" w:rsidP="004E1A38">
            <w:pPr>
              <w:pStyle w:val="DeptBullets"/>
              <w:numPr>
                <w:ilvl w:val="0"/>
                <w:numId w:val="2"/>
              </w:numPr>
              <w:spacing w:line="280" w:lineRule="exact"/>
            </w:pPr>
            <w:r>
              <w:t>H</w:t>
            </w:r>
            <w:r w:rsidR="004E1A38">
              <w:t>elp developing your own action plan for improving teaching of early language and reading.</w:t>
            </w:r>
          </w:p>
          <w:p w14:paraId="540645AE" w14:textId="5A144F55" w:rsidR="004E1A38" w:rsidRDefault="005D00FE" w:rsidP="004E1A38">
            <w:pPr>
              <w:pStyle w:val="DeptBullets"/>
              <w:numPr>
                <w:ilvl w:val="0"/>
                <w:numId w:val="2"/>
              </w:numPr>
              <w:spacing w:line="280" w:lineRule="exact"/>
            </w:pPr>
            <w:r>
              <w:t>F</w:t>
            </w:r>
            <w:r w:rsidR="004E1A38">
              <w:t>inancial support to buy resources that you have identified in your action plan.</w:t>
            </w:r>
          </w:p>
          <w:p w14:paraId="0FAC14D5" w14:textId="77777777" w:rsidR="004E1A38" w:rsidRDefault="004E1A38" w:rsidP="004E1A38">
            <w:pPr>
              <w:pStyle w:val="DeptBullets"/>
              <w:numPr>
                <w:ilvl w:val="0"/>
                <w:numId w:val="2"/>
              </w:numPr>
              <w:spacing w:line="280" w:lineRule="exact"/>
            </w:pPr>
            <w:r>
              <w:t xml:space="preserve">A detailed in-school audit of your teaching provision, for those schools that would most benefit. </w:t>
            </w:r>
          </w:p>
          <w:p w14:paraId="57A7E314" w14:textId="77777777" w:rsidR="004E1A38" w:rsidRDefault="004E1A38" w:rsidP="000D4D53">
            <w:pPr>
              <w:pStyle w:val="DeptBullets"/>
              <w:numPr>
                <w:ilvl w:val="0"/>
                <w:numId w:val="0"/>
              </w:numPr>
            </w:pPr>
            <w:r>
              <w:t xml:space="preserve">Please provide as much information below as possible. We will use this to prioritise among schools where there are more applications than we can accommodate. </w:t>
            </w:r>
          </w:p>
        </w:tc>
      </w:tr>
      <w:tr w:rsidR="004E1A38" w14:paraId="216D26AD" w14:textId="77777777" w:rsidTr="00794D56">
        <w:trPr>
          <w:trHeight w:val="335"/>
        </w:trPr>
        <w:tc>
          <w:tcPr>
            <w:tcW w:w="3129" w:type="dxa"/>
            <w:gridSpan w:val="2"/>
          </w:tcPr>
          <w:p w14:paraId="6E59977E" w14:textId="77777777" w:rsidR="004E1A38" w:rsidRPr="00BC1B31" w:rsidRDefault="004E1A38" w:rsidP="004E1A38">
            <w:pPr>
              <w:pStyle w:val="DeptBullets"/>
              <w:spacing w:line="280" w:lineRule="exact"/>
              <w:ind w:left="0"/>
              <w:rPr>
                <w:sz w:val="22"/>
                <w:szCs w:val="18"/>
              </w:rPr>
            </w:pPr>
            <w:r w:rsidRPr="00BB4ADB">
              <w:rPr>
                <w:sz w:val="22"/>
                <w:szCs w:val="18"/>
              </w:rPr>
              <w:t>School name</w:t>
            </w:r>
          </w:p>
        </w:tc>
        <w:tc>
          <w:tcPr>
            <w:tcW w:w="7361" w:type="dxa"/>
            <w:gridSpan w:val="9"/>
          </w:tcPr>
          <w:p w14:paraId="7E15B27B" w14:textId="77777777" w:rsidR="004E1A38" w:rsidRPr="00BC1B31" w:rsidRDefault="004E1A38" w:rsidP="000D4D5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</w:p>
        </w:tc>
      </w:tr>
      <w:tr w:rsidR="004E1A38" w14:paraId="2CF91F62" w14:textId="77777777" w:rsidTr="00794D56">
        <w:trPr>
          <w:trHeight w:val="466"/>
        </w:trPr>
        <w:tc>
          <w:tcPr>
            <w:tcW w:w="3129" w:type="dxa"/>
            <w:gridSpan w:val="2"/>
          </w:tcPr>
          <w:p w14:paraId="7371766A" w14:textId="77777777" w:rsidR="004E1A38" w:rsidRPr="00BC1B31" w:rsidRDefault="004E1A38" w:rsidP="000D4D5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  <w:r w:rsidRPr="00BC1B31">
              <w:rPr>
                <w:sz w:val="22"/>
                <w:szCs w:val="18"/>
              </w:rPr>
              <w:t>URN</w:t>
            </w:r>
          </w:p>
        </w:tc>
        <w:tc>
          <w:tcPr>
            <w:tcW w:w="7361" w:type="dxa"/>
            <w:gridSpan w:val="9"/>
          </w:tcPr>
          <w:p w14:paraId="62D8A9DB" w14:textId="77777777" w:rsidR="004E1A38" w:rsidRPr="00BC1B31" w:rsidRDefault="004E1A38" w:rsidP="000D4D5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</w:p>
        </w:tc>
      </w:tr>
      <w:tr w:rsidR="004E1A38" w14:paraId="2B8AE639" w14:textId="77777777" w:rsidTr="00794D56">
        <w:trPr>
          <w:trHeight w:val="726"/>
        </w:trPr>
        <w:tc>
          <w:tcPr>
            <w:tcW w:w="3129" w:type="dxa"/>
            <w:gridSpan w:val="2"/>
          </w:tcPr>
          <w:p w14:paraId="6C35D0DC" w14:textId="77777777" w:rsidR="004E1A38" w:rsidRPr="00BC1B31" w:rsidRDefault="004E1A38" w:rsidP="000D4D5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  <w:r w:rsidRPr="00BC1B31">
              <w:rPr>
                <w:sz w:val="22"/>
                <w:szCs w:val="18"/>
              </w:rPr>
              <w:t>Number of pupils on roll for reception and Key Stage 1.</w:t>
            </w:r>
          </w:p>
        </w:tc>
        <w:tc>
          <w:tcPr>
            <w:tcW w:w="7361" w:type="dxa"/>
            <w:gridSpan w:val="9"/>
          </w:tcPr>
          <w:p w14:paraId="679A7517" w14:textId="77777777" w:rsidR="004E1A38" w:rsidRPr="00BC1B31" w:rsidRDefault="004E1A38" w:rsidP="000D4D5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</w:p>
        </w:tc>
      </w:tr>
      <w:tr w:rsidR="007645D6" w14:paraId="3AF9AEC9" w14:textId="77777777" w:rsidTr="007645D6">
        <w:trPr>
          <w:trHeight w:val="554"/>
        </w:trPr>
        <w:tc>
          <w:tcPr>
            <w:tcW w:w="3129" w:type="dxa"/>
            <w:gridSpan w:val="2"/>
            <w:vMerge w:val="restart"/>
          </w:tcPr>
          <w:p w14:paraId="0AAEDDA5" w14:textId="77777777" w:rsidR="007645D6" w:rsidRPr="00BC1B31" w:rsidRDefault="007645D6" w:rsidP="000D4D5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  <w:r w:rsidRPr="00BC1B31">
              <w:rPr>
                <w:sz w:val="22"/>
                <w:szCs w:val="18"/>
              </w:rPr>
              <w:t>Phonics Screening Check scores for the last three years.</w:t>
            </w:r>
          </w:p>
        </w:tc>
        <w:tc>
          <w:tcPr>
            <w:tcW w:w="2453" w:type="dxa"/>
            <w:gridSpan w:val="3"/>
            <w:vAlign w:val="center"/>
          </w:tcPr>
          <w:p w14:paraId="09E83A20" w14:textId="650DCEDA" w:rsidR="007645D6" w:rsidRPr="00BC1B31" w:rsidRDefault="007645D6" w:rsidP="007645D6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2017</w:t>
            </w:r>
          </w:p>
        </w:tc>
        <w:tc>
          <w:tcPr>
            <w:tcW w:w="2454" w:type="dxa"/>
            <w:gridSpan w:val="4"/>
            <w:vAlign w:val="center"/>
          </w:tcPr>
          <w:p w14:paraId="2D0AA542" w14:textId="769ACC9A" w:rsidR="007645D6" w:rsidRPr="00BC1B31" w:rsidRDefault="007645D6" w:rsidP="007645D6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2018</w:t>
            </w:r>
          </w:p>
        </w:tc>
        <w:tc>
          <w:tcPr>
            <w:tcW w:w="2454" w:type="dxa"/>
            <w:gridSpan w:val="2"/>
            <w:vAlign w:val="center"/>
          </w:tcPr>
          <w:p w14:paraId="1A4DEFEA" w14:textId="0A4EDA01" w:rsidR="007645D6" w:rsidRPr="00BC1B31" w:rsidRDefault="007645D6" w:rsidP="007645D6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2019</w:t>
            </w:r>
          </w:p>
        </w:tc>
      </w:tr>
      <w:tr w:rsidR="007645D6" w14:paraId="10DF01D8" w14:textId="77777777" w:rsidTr="00A90C2E">
        <w:trPr>
          <w:trHeight w:val="454"/>
        </w:trPr>
        <w:tc>
          <w:tcPr>
            <w:tcW w:w="3129" w:type="dxa"/>
            <w:gridSpan w:val="2"/>
            <w:vMerge/>
          </w:tcPr>
          <w:p w14:paraId="07E89534" w14:textId="77777777" w:rsidR="007645D6" w:rsidRPr="00BC1B31" w:rsidRDefault="007645D6" w:rsidP="000D4D5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</w:p>
        </w:tc>
        <w:tc>
          <w:tcPr>
            <w:tcW w:w="2453" w:type="dxa"/>
            <w:gridSpan w:val="3"/>
            <w:vAlign w:val="center"/>
          </w:tcPr>
          <w:p w14:paraId="18962111" w14:textId="77777777" w:rsidR="007645D6" w:rsidRPr="00BC1B31" w:rsidRDefault="007645D6" w:rsidP="007645D6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18"/>
              </w:rPr>
            </w:pPr>
          </w:p>
        </w:tc>
        <w:tc>
          <w:tcPr>
            <w:tcW w:w="2454" w:type="dxa"/>
            <w:gridSpan w:val="4"/>
            <w:vAlign w:val="center"/>
          </w:tcPr>
          <w:p w14:paraId="527F542E" w14:textId="77777777" w:rsidR="007645D6" w:rsidRPr="00BC1B31" w:rsidRDefault="007645D6" w:rsidP="007645D6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18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00B09209" w14:textId="5543796D" w:rsidR="007645D6" w:rsidRPr="00BC1B31" w:rsidRDefault="007645D6" w:rsidP="007645D6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18"/>
              </w:rPr>
            </w:pPr>
          </w:p>
        </w:tc>
      </w:tr>
      <w:tr w:rsidR="004E1A38" w:rsidRPr="00BC1B31" w14:paraId="63CAD488" w14:textId="77777777" w:rsidTr="00A90C2E">
        <w:trPr>
          <w:trHeight w:val="266"/>
        </w:trPr>
        <w:tc>
          <w:tcPr>
            <w:tcW w:w="3129" w:type="dxa"/>
            <w:gridSpan w:val="2"/>
          </w:tcPr>
          <w:p w14:paraId="42E90364" w14:textId="529786E2" w:rsidR="004E1A38" w:rsidRPr="00BC1B31" w:rsidRDefault="004E1A38" w:rsidP="000D4D5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  <w:r w:rsidRPr="00BC1B31">
              <w:rPr>
                <w:sz w:val="22"/>
                <w:szCs w:val="18"/>
              </w:rPr>
              <w:t>Any relevant contextual information about your PSC scores</w:t>
            </w:r>
            <w:r w:rsidR="007645D6">
              <w:rPr>
                <w:sz w:val="22"/>
                <w:szCs w:val="18"/>
              </w:rPr>
              <w:t xml:space="preserve"> including the impact the COVID closure had on PSC results. </w:t>
            </w:r>
          </w:p>
        </w:tc>
        <w:tc>
          <w:tcPr>
            <w:tcW w:w="7361" w:type="dxa"/>
            <w:gridSpan w:val="9"/>
          </w:tcPr>
          <w:p w14:paraId="0033F1AB" w14:textId="77777777" w:rsidR="004E1A38" w:rsidRPr="00BC1B31" w:rsidRDefault="004E1A38" w:rsidP="000D4D5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</w:p>
        </w:tc>
      </w:tr>
      <w:tr w:rsidR="005D00FE" w:rsidRPr="00BC1B31" w14:paraId="12619ED7" w14:textId="77777777" w:rsidTr="00794D56">
        <w:trPr>
          <w:trHeight w:val="1217"/>
        </w:trPr>
        <w:tc>
          <w:tcPr>
            <w:tcW w:w="3129" w:type="dxa"/>
            <w:gridSpan w:val="2"/>
          </w:tcPr>
          <w:p w14:paraId="3B8C5B41" w14:textId="60E1DE66" w:rsidR="005D00FE" w:rsidRPr="00BC1B31" w:rsidRDefault="005D00FE" w:rsidP="000D4D5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  <w:r w:rsidRPr="00BC1B31">
              <w:rPr>
                <w:sz w:val="22"/>
                <w:szCs w:val="18"/>
              </w:rPr>
              <w:lastRenderedPageBreak/>
              <w:t xml:space="preserve">Current SSP scheme followed by the school including dates of the most recent training. </w:t>
            </w:r>
          </w:p>
        </w:tc>
        <w:tc>
          <w:tcPr>
            <w:tcW w:w="7361" w:type="dxa"/>
            <w:gridSpan w:val="9"/>
          </w:tcPr>
          <w:p w14:paraId="1295A82E" w14:textId="77777777" w:rsidR="005D00FE" w:rsidRPr="00BC1B31" w:rsidRDefault="005D00FE" w:rsidP="000D4D5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</w:p>
        </w:tc>
      </w:tr>
      <w:tr w:rsidR="006D249B" w:rsidRPr="00BC1B31" w14:paraId="01DF9D1E" w14:textId="77777777" w:rsidTr="00794D56">
        <w:trPr>
          <w:trHeight w:val="374"/>
        </w:trPr>
        <w:tc>
          <w:tcPr>
            <w:tcW w:w="3129" w:type="dxa"/>
            <w:gridSpan w:val="2"/>
            <w:vMerge w:val="restart"/>
          </w:tcPr>
          <w:p w14:paraId="77485413" w14:textId="77777777" w:rsidR="006D249B" w:rsidRPr="00BC1B31" w:rsidRDefault="006D249B" w:rsidP="004E1A38">
            <w:pPr>
              <w:pStyle w:val="DeptBullets"/>
              <w:spacing w:line="280" w:lineRule="exact"/>
              <w:ind w:left="0"/>
              <w:rPr>
                <w:sz w:val="22"/>
                <w:szCs w:val="18"/>
              </w:rPr>
            </w:pPr>
            <w:r w:rsidRPr="00BC1B31">
              <w:rPr>
                <w:sz w:val="22"/>
                <w:szCs w:val="18"/>
              </w:rPr>
              <w:t>Key Stage 1 Reading assessment scores</w:t>
            </w:r>
          </w:p>
        </w:tc>
        <w:tc>
          <w:tcPr>
            <w:tcW w:w="2370" w:type="dxa"/>
            <w:gridSpan w:val="2"/>
          </w:tcPr>
          <w:p w14:paraId="1F2A97C1" w14:textId="46D2CEFE" w:rsidR="006D249B" w:rsidRPr="00BC1B31" w:rsidRDefault="006D249B" w:rsidP="006D249B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18"/>
              </w:rPr>
            </w:pPr>
            <w:r w:rsidRPr="00BC1B31">
              <w:rPr>
                <w:sz w:val="22"/>
                <w:szCs w:val="18"/>
              </w:rPr>
              <w:t>2017</w:t>
            </w:r>
          </w:p>
        </w:tc>
        <w:tc>
          <w:tcPr>
            <w:tcW w:w="2371" w:type="dxa"/>
            <w:gridSpan w:val="4"/>
          </w:tcPr>
          <w:p w14:paraId="400C8395" w14:textId="1191F872" w:rsidR="006D249B" w:rsidRPr="00BC1B31" w:rsidRDefault="006D249B" w:rsidP="006D249B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18"/>
              </w:rPr>
            </w:pPr>
            <w:r w:rsidRPr="00BC1B31">
              <w:rPr>
                <w:sz w:val="22"/>
                <w:szCs w:val="18"/>
              </w:rPr>
              <w:t>2018</w:t>
            </w:r>
          </w:p>
        </w:tc>
        <w:tc>
          <w:tcPr>
            <w:tcW w:w="2620" w:type="dxa"/>
            <w:gridSpan w:val="3"/>
          </w:tcPr>
          <w:p w14:paraId="2CCE4FFE" w14:textId="36A6D2EA" w:rsidR="006D249B" w:rsidRPr="00BC1B31" w:rsidRDefault="006D249B" w:rsidP="006D249B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18"/>
              </w:rPr>
            </w:pPr>
            <w:r w:rsidRPr="00BC1B31">
              <w:rPr>
                <w:sz w:val="22"/>
                <w:szCs w:val="18"/>
              </w:rPr>
              <w:t>2019</w:t>
            </w:r>
          </w:p>
        </w:tc>
      </w:tr>
      <w:tr w:rsidR="006D249B" w:rsidRPr="00BC1B31" w14:paraId="00B7C8EF" w14:textId="77777777" w:rsidTr="00794D56">
        <w:trPr>
          <w:trHeight w:val="247"/>
        </w:trPr>
        <w:tc>
          <w:tcPr>
            <w:tcW w:w="3129" w:type="dxa"/>
            <w:gridSpan w:val="2"/>
            <w:vMerge/>
          </w:tcPr>
          <w:p w14:paraId="1F3DF0C2" w14:textId="77777777" w:rsidR="006D249B" w:rsidRPr="00BC1B31" w:rsidRDefault="006D249B" w:rsidP="004E1A38">
            <w:pPr>
              <w:pStyle w:val="DeptBullets"/>
              <w:spacing w:line="280" w:lineRule="exact"/>
              <w:ind w:left="0"/>
              <w:rPr>
                <w:sz w:val="22"/>
                <w:szCs w:val="18"/>
              </w:rPr>
            </w:pPr>
          </w:p>
        </w:tc>
        <w:tc>
          <w:tcPr>
            <w:tcW w:w="2370" w:type="dxa"/>
            <w:gridSpan w:val="2"/>
          </w:tcPr>
          <w:p w14:paraId="4CB97665" w14:textId="77777777" w:rsidR="006D249B" w:rsidRPr="00BC1B31" w:rsidRDefault="006D249B" w:rsidP="006D249B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18"/>
              </w:rPr>
            </w:pPr>
          </w:p>
        </w:tc>
        <w:tc>
          <w:tcPr>
            <w:tcW w:w="2371" w:type="dxa"/>
            <w:gridSpan w:val="4"/>
          </w:tcPr>
          <w:p w14:paraId="01FFED91" w14:textId="77777777" w:rsidR="006D249B" w:rsidRPr="00BC1B31" w:rsidRDefault="006D249B" w:rsidP="006D249B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18"/>
              </w:rPr>
            </w:pPr>
          </w:p>
        </w:tc>
        <w:tc>
          <w:tcPr>
            <w:tcW w:w="2620" w:type="dxa"/>
            <w:gridSpan w:val="3"/>
          </w:tcPr>
          <w:p w14:paraId="264A053D" w14:textId="2D2A5988" w:rsidR="006D249B" w:rsidRPr="00BC1B31" w:rsidRDefault="006D249B" w:rsidP="006D249B">
            <w:pPr>
              <w:pStyle w:val="DeptBullets"/>
              <w:numPr>
                <w:ilvl w:val="0"/>
                <w:numId w:val="0"/>
              </w:numPr>
              <w:jc w:val="center"/>
              <w:rPr>
                <w:sz w:val="22"/>
                <w:szCs w:val="18"/>
              </w:rPr>
            </w:pPr>
          </w:p>
        </w:tc>
      </w:tr>
      <w:tr w:rsidR="004E1A38" w:rsidRPr="00BC1B31" w14:paraId="6D310C2B" w14:textId="77777777" w:rsidTr="00794D56">
        <w:trPr>
          <w:trHeight w:val="861"/>
        </w:trPr>
        <w:tc>
          <w:tcPr>
            <w:tcW w:w="3129" w:type="dxa"/>
            <w:gridSpan w:val="2"/>
          </w:tcPr>
          <w:p w14:paraId="7A9B3334" w14:textId="77777777" w:rsidR="004E1A38" w:rsidRPr="00BC1B31" w:rsidRDefault="004E1A38" w:rsidP="004E1A38">
            <w:pPr>
              <w:pStyle w:val="DeptBullets"/>
              <w:ind w:left="0"/>
              <w:rPr>
                <w:sz w:val="22"/>
                <w:szCs w:val="18"/>
              </w:rPr>
            </w:pPr>
            <w:r w:rsidRPr="00BC1B31">
              <w:rPr>
                <w:sz w:val="22"/>
                <w:szCs w:val="18"/>
              </w:rPr>
              <w:t xml:space="preserve">Proportion of children eligible for the pupil premium in the school. </w:t>
            </w:r>
          </w:p>
        </w:tc>
        <w:tc>
          <w:tcPr>
            <w:tcW w:w="7361" w:type="dxa"/>
            <w:gridSpan w:val="9"/>
          </w:tcPr>
          <w:p w14:paraId="2F0851A6" w14:textId="77777777" w:rsidR="004E1A38" w:rsidRPr="00BC1B31" w:rsidRDefault="004E1A38" w:rsidP="004E1A38">
            <w:pPr>
              <w:pStyle w:val="DeptBullets"/>
              <w:spacing w:line="280" w:lineRule="exact"/>
              <w:ind w:left="0"/>
              <w:rPr>
                <w:sz w:val="22"/>
                <w:szCs w:val="18"/>
              </w:rPr>
            </w:pPr>
          </w:p>
        </w:tc>
      </w:tr>
      <w:tr w:rsidR="000A3095" w:rsidRPr="00BC1B31" w14:paraId="3AEBDE12" w14:textId="77777777" w:rsidTr="00794D56">
        <w:trPr>
          <w:trHeight w:val="557"/>
        </w:trPr>
        <w:tc>
          <w:tcPr>
            <w:tcW w:w="3129" w:type="dxa"/>
            <w:gridSpan w:val="2"/>
          </w:tcPr>
          <w:p w14:paraId="0DACB6AD" w14:textId="77777777" w:rsidR="000A3095" w:rsidRPr="00BC1B31" w:rsidRDefault="000A3095" w:rsidP="000D4D53">
            <w:pPr>
              <w:pStyle w:val="DeptBullets"/>
              <w:numPr>
                <w:ilvl w:val="0"/>
                <w:numId w:val="0"/>
              </w:numPr>
              <w:rPr>
                <w:sz w:val="22"/>
                <w:szCs w:val="18"/>
              </w:rPr>
            </w:pPr>
            <w:r w:rsidRPr="00BC1B31">
              <w:rPr>
                <w:sz w:val="22"/>
                <w:szCs w:val="18"/>
              </w:rPr>
              <w:t>Is your school in an Opportunity Area?</w:t>
            </w:r>
          </w:p>
        </w:tc>
        <w:tc>
          <w:tcPr>
            <w:tcW w:w="3557" w:type="dxa"/>
            <w:gridSpan w:val="5"/>
            <w:vAlign w:val="center"/>
          </w:tcPr>
          <w:p w14:paraId="4B34FE53" w14:textId="57311881" w:rsidR="000A3095" w:rsidRPr="000A3095" w:rsidRDefault="000A3095" w:rsidP="000A3095">
            <w:pPr>
              <w:pStyle w:val="DeptBullets"/>
              <w:numPr>
                <w:ilvl w:val="0"/>
                <w:numId w:val="0"/>
              </w:numPr>
              <w:ind w:left="-360"/>
              <w:jc w:val="center"/>
            </w:pPr>
            <w:r w:rsidRPr="000A3095">
              <w:t>Yes</w:t>
            </w:r>
          </w:p>
        </w:tc>
        <w:tc>
          <w:tcPr>
            <w:tcW w:w="3804" w:type="dxa"/>
            <w:gridSpan w:val="4"/>
            <w:vAlign w:val="center"/>
          </w:tcPr>
          <w:p w14:paraId="35E8B170" w14:textId="5B6E87D1" w:rsidR="000A3095" w:rsidRPr="000A3095" w:rsidRDefault="000A3095" w:rsidP="000A3095">
            <w:pPr>
              <w:pStyle w:val="DeptBullets"/>
              <w:numPr>
                <w:ilvl w:val="0"/>
                <w:numId w:val="0"/>
              </w:numPr>
              <w:ind w:left="-360"/>
              <w:jc w:val="center"/>
            </w:pPr>
            <w:r w:rsidRPr="000A3095">
              <w:t>No</w:t>
            </w:r>
          </w:p>
        </w:tc>
      </w:tr>
      <w:tr w:rsidR="004E1A38" w:rsidRPr="00BC1B31" w14:paraId="0FBA61FF" w14:textId="77777777" w:rsidTr="00794D56">
        <w:trPr>
          <w:trHeight w:val="910"/>
        </w:trPr>
        <w:tc>
          <w:tcPr>
            <w:tcW w:w="3129" w:type="dxa"/>
            <w:gridSpan w:val="2"/>
          </w:tcPr>
          <w:p w14:paraId="05B31DDA" w14:textId="1323A6EE" w:rsidR="004E1A38" w:rsidRPr="00BC1B31" w:rsidRDefault="000A3095" w:rsidP="004E1A38">
            <w:pPr>
              <w:pStyle w:val="DeptBullets"/>
              <w:ind w:left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Date and outcome of the mo</w:t>
            </w:r>
            <w:r w:rsidR="004E1A38" w:rsidRPr="00BC1B31">
              <w:rPr>
                <w:sz w:val="22"/>
                <w:szCs w:val="18"/>
              </w:rPr>
              <w:t xml:space="preserve">st recent Ofsted inspection grade and any additional points of relevance. </w:t>
            </w:r>
          </w:p>
        </w:tc>
        <w:tc>
          <w:tcPr>
            <w:tcW w:w="7361" w:type="dxa"/>
            <w:gridSpan w:val="9"/>
          </w:tcPr>
          <w:p w14:paraId="438CE858" w14:textId="77777777" w:rsidR="004E1A38" w:rsidRPr="00EA49F4" w:rsidRDefault="004E1A38" w:rsidP="004E1A38">
            <w:pPr>
              <w:pStyle w:val="DeptBullets"/>
              <w:spacing w:line="280" w:lineRule="exact"/>
              <w:ind w:left="0"/>
              <w:rPr>
                <w:sz w:val="20"/>
                <w:szCs w:val="16"/>
              </w:rPr>
            </w:pPr>
          </w:p>
        </w:tc>
      </w:tr>
      <w:tr w:rsidR="004E1A38" w:rsidRPr="00BC1B31" w14:paraId="1EBB3885" w14:textId="77777777" w:rsidTr="00794D56">
        <w:trPr>
          <w:trHeight w:val="910"/>
        </w:trPr>
        <w:tc>
          <w:tcPr>
            <w:tcW w:w="3129" w:type="dxa"/>
            <w:gridSpan w:val="2"/>
          </w:tcPr>
          <w:p w14:paraId="7C4E27EF" w14:textId="77777777" w:rsidR="004E1A38" w:rsidRPr="00BC1B31" w:rsidRDefault="004E1A38" w:rsidP="004E1A38">
            <w:pPr>
              <w:pStyle w:val="DeptBullets"/>
              <w:spacing w:line="280" w:lineRule="exact"/>
              <w:ind w:left="0"/>
              <w:rPr>
                <w:sz w:val="22"/>
                <w:szCs w:val="18"/>
              </w:rPr>
            </w:pPr>
            <w:r w:rsidRPr="00BC1B31">
              <w:rPr>
                <w:sz w:val="22"/>
                <w:szCs w:val="18"/>
              </w:rPr>
              <w:t>Please outline any other support that you are currently receiving in early language or literacy.</w:t>
            </w:r>
          </w:p>
        </w:tc>
        <w:tc>
          <w:tcPr>
            <w:tcW w:w="7361" w:type="dxa"/>
            <w:gridSpan w:val="9"/>
          </w:tcPr>
          <w:p w14:paraId="5D5EF3C8" w14:textId="77777777" w:rsidR="004E1A38" w:rsidRPr="00EA49F4" w:rsidRDefault="004E1A38" w:rsidP="004E1A38">
            <w:pPr>
              <w:pStyle w:val="DeptBullets"/>
              <w:spacing w:line="280" w:lineRule="exact"/>
              <w:ind w:left="0"/>
              <w:rPr>
                <w:sz w:val="20"/>
                <w:szCs w:val="16"/>
              </w:rPr>
            </w:pPr>
          </w:p>
        </w:tc>
      </w:tr>
      <w:tr w:rsidR="004E1A38" w:rsidRPr="00BC1B31" w14:paraId="68D6A706" w14:textId="77777777" w:rsidTr="00794D56">
        <w:trPr>
          <w:trHeight w:val="1130"/>
        </w:trPr>
        <w:tc>
          <w:tcPr>
            <w:tcW w:w="3129" w:type="dxa"/>
            <w:gridSpan w:val="2"/>
          </w:tcPr>
          <w:p w14:paraId="0F73F945" w14:textId="77777777" w:rsidR="004E1A38" w:rsidRPr="00BC1B31" w:rsidRDefault="004E1A38" w:rsidP="004E1A38">
            <w:pPr>
              <w:pStyle w:val="DeptBullets"/>
              <w:spacing w:line="280" w:lineRule="exact"/>
              <w:ind w:left="0"/>
              <w:rPr>
                <w:sz w:val="22"/>
                <w:szCs w:val="18"/>
              </w:rPr>
            </w:pPr>
            <w:r w:rsidRPr="00BC1B31">
              <w:rPr>
                <w:sz w:val="22"/>
                <w:szCs w:val="18"/>
              </w:rPr>
              <w:t>Please briefly describe what you hope to achieve as a result of the support from an English Hub.</w:t>
            </w:r>
          </w:p>
        </w:tc>
        <w:tc>
          <w:tcPr>
            <w:tcW w:w="7361" w:type="dxa"/>
            <w:gridSpan w:val="9"/>
          </w:tcPr>
          <w:p w14:paraId="6F2E9352" w14:textId="77777777" w:rsidR="009100D5" w:rsidRPr="00EA49F4" w:rsidRDefault="009100D5" w:rsidP="004E1A38">
            <w:pPr>
              <w:pStyle w:val="DeptBullets"/>
              <w:spacing w:line="280" w:lineRule="exact"/>
              <w:ind w:left="0"/>
              <w:rPr>
                <w:sz w:val="20"/>
                <w:szCs w:val="16"/>
              </w:rPr>
            </w:pPr>
          </w:p>
        </w:tc>
      </w:tr>
      <w:tr w:rsidR="00F35F1E" w:rsidRPr="00BC1B31" w14:paraId="7C36F09C" w14:textId="77777777" w:rsidTr="00794D56">
        <w:trPr>
          <w:trHeight w:val="397"/>
        </w:trPr>
        <w:tc>
          <w:tcPr>
            <w:tcW w:w="10490" w:type="dxa"/>
            <w:gridSpan w:val="11"/>
          </w:tcPr>
          <w:p w14:paraId="6A23D889" w14:textId="761B8E8A" w:rsidR="00F35F1E" w:rsidRPr="00EA49F4" w:rsidRDefault="00F35F1E" w:rsidP="004E1A38">
            <w:pPr>
              <w:pStyle w:val="DeptBullets"/>
              <w:spacing w:line="280" w:lineRule="exact"/>
              <w:ind w:left="0"/>
              <w:rPr>
                <w:sz w:val="20"/>
                <w:szCs w:val="16"/>
              </w:rPr>
            </w:pPr>
            <w:r>
              <w:rPr>
                <w:sz w:val="22"/>
                <w:szCs w:val="18"/>
              </w:rPr>
              <w:t>How would you rate your school’s current teaching and learning of Early Reading</w:t>
            </w:r>
            <w:r w:rsidR="003B3BCA">
              <w:rPr>
                <w:sz w:val="22"/>
                <w:szCs w:val="18"/>
              </w:rPr>
              <w:t xml:space="preserve">? </w:t>
            </w:r>
          </w:p>
        </w:tc>
      </w:tr>
      <w:tr w:rsidR="00F35F1E" w:rsidRPr="00BC1B31" w14:paraId="6EEF2F54" w14:textId="77777777" w:rsidTr="00794D56">
        <w:trPr>
          <w:trHeight w:val="586"/>
        </w:trPr>
        <w:tc>
          <w:tcPr>
            <w:tcW w:w="2162" w:type="dxa"/>
            <w:vAlign w:val="center"/>
          </w:tcPr>
          <w:p w14:paraId="6F69CC6D" w14:textId="1F40EDA6" w:rsidR="00F35F1E" w:rsidRPr="003B3BCA" w:rsidRDefault="00F35F1E" w:rsidP="003B3BCA">
            <w:pPr>
              <w:pStyle w:val="DeptBullets"/>
              <w:numPr>
                <w:ilvl w:val="0"/>
                <w:numId w:val="0"/>
              </w:numPr>
              <w:spacing w:line="280" w:lineRule="exact"/>
              <w:ind w:left="-360"/>
              <w:jc w:val="center"/>
              <w:rPr>
                <w:i/>
                <w:sz w:val="14"/>
                <w:szCs w:val="10"/>
              </w:rPr>
            </w:pPr>
            <w:r>
              <w:rPr>
                <w:sz w:val="22"/>
                <w:szCs w:val="18"/>
              </w:rPr>
              <w:t>1</w:t>
            </w:r>
            <w:r w:rsidR="003B3BCA">
              <w:rPr>
                <w:sz w:val="22"/>
                <w:szCs w:val="18"/>
              </w:rPr>
              <w:br/>
            </w:r>
            <w:r w:rsidR="003B3BCA">
              <w:rPr>
                <w:i/>
                <w:sz w:val="14"/>
                <w:szCs w:val="10"/>
              </w:rPr>
              <w:t xml:space="preserve">       Intensive Support Needed</w:t>
            </w:r>
          </w:p>
        </w:tc>
        <w:tc>
          <w:tcPr>
            <w:tcW w:w="2020" w:type="dxa"/>
            <w:gridSpan w:val="2"/>
          </w:tcPr>
          <w:p w14:paraId="48D4679C" w14:textId="45E9E32A" w:rsidR="00F35F1E" w:rsidRDefault="00F35F1E" w:rsidP="00F35F1E">
            <w:pPr>
              <w:pStyle w:val="DeptBullets"/>
              <w:numPr>
                <w:ilvl w:val="0"/>
                <w:numId w:val="0"/>
              </w:numPr>
              <w:spacing w:line="280" w:lineRule="exact"/>
              <w:ind w:left="-36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2020" w:type="dxa"/>
            <w:gridSpan w:val="3"/>
          </w:tcPr>
          <w:p w14:paraId="1797A8CF" w14:textId="50395BC9" w:rsidR="00F35F1E" w:rsidRDefault="00B70256" w:rsidP="00F35F1E">
            <w:pPr>
              <w:pStyle w:val="DeptBullets"/>
              <w:numPr>
                <w:ilvl w:val="0"/>
                <w:numId w:val="0"/>
              </w:numPr>
              <w:spacing w:line="280" w:lineRule="exact"/>
              <w:ind w:left="-36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  <w:tc>
          <w:tcPr>
            <w:tcW w:w="2020" w:type="dxa"/>
            <w:gridSpan w:val="4"/>
          </w:tcPr>
          <w:p w14:paraId="3033DE93" w14:textId="43830BFB" w:rsidR="00F35F1E" w:rsidRDefault="00B70256" w:rsidP="00F35F1E">
            <w:pPr>
              <w:pStyle w:val="DeptBullets"/>
              <w:numPr>
                <w:ilvl w:val="0"/>
                <w:numId w:val="0"/>
              </w:numPr>
              <w:spacing w:line="280" w:lineRule="exact"/>
              <w:ind w:left="-36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  <w:tc>
          <w:tcPr>
            <w:tcW w:w="2268" w:type="dxa"/>
          </w:tcPr>
          <w:p w14:paraId="5D67B748" w14:textId="0F5F9F19" w:rsidR="00F35F1E" w:rsidRPr="003B3BCA" w:rsidRDefault="00B70256" w:rsidP="00F35F1E">
            <w:pPr>
              <w:pStyle w:val="DeptBullets"/>
              <w:numPr>
                <w:ilvl w:val="0"/>
                <w:numId w:val="0"/>
              </w:numPr>
              <w:spacing w:line="280" w:lineRule="exact"/>
              <w:ind w:left="-360"/>
              <w:jc w:val="center"/>
              <w:rPr>
                <w:i/>
                <w:iCs/>
                <w:sz w:val="14"/>
                <w:szCs w:val="10"/>
              </w:rPr>
            </w:pPr>
            <w:r>
              <w:rPr>
                <w:sz w:val="22"/>
                <w:szCs w:val="18"/>
              </w:rPr>
              <w:t>5</w:t>
            </w:r>
          </w:p>
        </w:tc>
      </w:tr>
      <w:tr w:rsidR="00D8762F" w:rsidRPr="00BC1B31" w14:paraId="0BE64961" w14:textId="77777777" w:rsidTr="00794D56">
        <w:trPr>
          <w:trHeight w:val="563"/>
        </w:trPr>
        <w:tc>
          <w:tcPr>
            <w:tcW w:w="3129" w:type="dxa"/>
            <w:gridSpan w:val="2"/>
            <w:vMerge w:val="restart"/>
          </w:tcPr>
          <w:p w14:paraId="0DD2834D" w14:textId="3399E0BF" w:rsidR="00D8762F" w:rsidRPr="00BC1B31" w:rsidRDefault="00D8762F" w:rsidP="004E1A38">
            <w:pPr>
              <w:pStyle w:val="DeptBullets"/>
              <w:spacing w:line="280" w:lineRule="exact"/>
              <w:ind w:left="0"/>
              <w:rPr>
                <w:sz w:val="22"/>
                <w:szCs w:val="18"/>
              </w:rPr>
            </w:pPr>
            <w:r w:rsidRPr="00BC1B31">
              <w:rPr>
                <w:sz w:val="22"/>
                <w:szCs w:val="18"/>
              </w:rPr>
              <w:t>Headteacher’s name and email address</w:t>
            </w:r>
          </w:p>
        </w:tc>
        <w:tc>
          <w:tcPr>
            <w:tcW w:w="7361" w:type="dxa"/>
            <w:gridSpan w:val="9"/>
          </w:tcPr>
          <w:p w14:paraId="6003C696" w14:textId="77777777" w:rsidR="00D8762F" w:rsidRPr="00EA49F4" w:rsidRDefault="00D8762F" w:rsidP="00DA3C47">
            <w:pPr>
              <w:pStyle w:val="DeptBullets"/>
              <w:numPr>
                <w:ilvl w:val="0"/>
                <w:numId w:val="0"/>
              </w:numPr>
              <w:spacing w:line="280" w:lineRule="exact"/>
              <w:rPr>
                <w:sz w:val="20"/>
                <w:szCs w:val="16"/>
              </w:rPr>
            </w:pPr>
          </w:p>
        </w:tc>
      </w:tr>
      <w:tr w:rsidR="00D8762F" w:rsidRPr="00BC1B31" w14:paraId="6E07761F" w14:textId="77777777" w:rsidTr="00794D56">
        <w:trPr>
          <w:trHeight w:val="563"/>
        </w:trPr>
        <w:tc>
          <w:tcPr>
            <w:tcW w:w="3129" w:type="dxa"/>
            <w:gridSpan w:val="2"/>
            <w:vMerge/>
          </w:tcPr>
          <w:p w14:paraId="1DFB1ED5" w14:textId="77777777" w:rsidR="00D8762F" w:rsidRPr="00BC1B31" w:rsidRDefault="00D8762F" w:rsidP="004E1A38">
            <w:pPr>
              <w:pStyle w:val="DeptBullets"/>
              <w:spacing w:line="280" w:lineRule="exact"/>
              <w:ind w:left="0"/>
              <w:rPr>
                <w:sz w:val="22"/>
                <w:szCs w:val="18"/>
              </w:rPr>
            </w:pPr>
          </w:p>
        </w:tc>
        <w:tc>
          <w:tcPr>
            <w:tcW w:w="7361" w:type="dxa"/>
            <w:gridSpan w:val="9"/>
          </w:tcPr>
          <w:p w14:paraId="45DA9809" w14:textId="77777777" w:rsidR="00D8762F" w:rsidRPr="00EA49F4" w:rsidRDefault="00D8762F" w:rsidP="00DA3C47">
            <w:pPr>
              <w:pStyle w:val="DeptBullets"/>
              <w:numPr>
                <w:ilvl w:val="0"/>
                <w:numId w:val="0"/>
              </w:numPr>
              <w:spacing w:line="280" w:lineRule="exact"/>
              <w:rPr>
                <w:sz w:val="20"/>
                <w:szCs w:val="16"/>
              </w:rPr>
            </w:pPr>
          </w:p>
        </w:tc>
      </w:tr>
      <w:tr w:rsidR="00D8762F" w:rsidRPr="00BC1B31" w14:paraId="3BBA9865" w14:textId="77777777" w:rsidTr="00794D56">
        <w:trPr>
          <w:trHeight w:val="563"/>
        </w:trPr>
        <w:tc>
          <w:tcPr>
            <w:tcW w:w="3129" w:type="dxa"/>
            <w:gridSpan w:val="2"/>
            <w:vMerge w:val="restart"/>
          </w:tcPr>
          <w:p w14:paraId="6F317A01" w14:textId="214483B2" w:rsidR="00D8762F" w:rsidRPr="00BC1B31" w:rsidRDefault="00D8762F" w:rsidP="004E1A38">
            <w:pPr>
              <w:pStyle w:val="DeptBullets"/>
              <w:spacing w:line="280" w:lineRule="exact"/>
              <w:ind w:left="0"/>
              <w:rPr>
                <w:sz w:val="22"/>
                <w:szCs w:val="18"/>
              </w:rPr>
            </w:pPr>
            <w:r w:rsidRPr="00BC1B31">
              <w:rPr>
                <w:sz w:val="22"/>
                <w:szCs w:val="18"/>
              </w:rPr>
              <w:t>Reading Leader’s name and email address</w:t>
            </w:r>
          </w:p>
        </w:tc>
        <w:tc>
          <w:tcPr>
            <w:tcW w:w="7361" w:type="dxa"/>
            <w:gridSpan w:val="9"/>
          </w:tcPr>
          <w:p w14:paraId="58226CF3" w14:textId="77777777" w:rsidR="00D8762F" w:rsidRPr="00EA49F4" w:rsidRDefault="00D8762F" w:rsidP="000817F5">
            <w:pPr>
              <w:pStyle w:val="DeptBullets"/>
              <w:numPr>
                <w:ilvl w:val="0"/>
                <w:numId w:val="0"/>
              </w:numPr>
              <w:spacing w:line="280" w:lineRule="exact"/>
              <w:ind w:left="720" w:hanging="360"/>
              <w:rPr>
                <w:sz w:val="20"/>
                <w:szCs w:val="16"/>
              </w:rPr>
            </w:pPr>
          </w:p>
        </w:tc>
      </w:tr>
      <w:tr w:rsidR="00D8762F" w:rsidRPr="00BC1B31" w14:paraId="0426D046" w14:textId="77777777" w:rsidTr="00794D56">
        <w:trPr>
          <w:trHeight w:val="563"/>
        </w:trPr>
        <w:tc>
          <w:tcPr>
            <w:tcW w:w="3129" w:type="dxa"/>
            <w:gridSpan w:val="2"/>
            <w:vMerge/>
          </w:tcPr>
          <w:p w14:paraId="0AA84D75" w14:textId="77777777" w:rsidR="00D8762F" w:rsidRPr="00BC1B31" w:rsidRDefault="00D8762F" w:rsidP="004E1A38">
            <w:pPr>
              <w:pStyle w:val="DeptBullets"/>
              <w:spacing w:line="280" w:lineRule="exact"/>
              <w:ind w:left="0"/>
              <w:rPr>
                <w:sz w:val="22"/>
                <w:szCs w:val="18"/>
              </w:rPr>
            </w:pPr>
          </w:p>
        </w:tc>
        <w:tc>
          <w:tcPr>
            <w:tcW w:w="7361" w:type="dxa"/>
            <w:gridSpan w:val="9"/>
          </w:tcPr>
          <w:p w14:paraId="75B0367A" w14:textId="77777777" w:rsidR="00D8762F" w:rsidRPr="00EA49F4" w:rsidRDefault="00D8762F" w:rsidP="000817F5">
            <w:pPr>
              <w:pStyle w:val="DeptBullets"/>
              <w:numPr>
                <w:ilvl w:val="0"/>
                <w:numId w:val="0"/>
              </w:numPr>
              <w:spacing w:line="280" w:lineRule="exact"/>
              <w:ind w:left="720" w:hanging="360"/>
              <w:rPr>
                <w:sz w:val="20"/>
                <w:szCs w:val="16"/>
              </w:rPr>
            </w:pPr>
          </w:p>
        </w:tc>
      </w:tr>
      <w:tr w:rsidR="00DA3C47" w:rsidRPr="00BC1B31" w14:paraId="74A482A6" w14:textId="77777777" w:rsidTr="00794D56">
        <w:trPr>
          <w:trHeight w:val="899"/>
        </w:trPr>
        <w:tc>
          <w:tcPr>
            <w:tcW w:w="3129" w:type="dxa"/>
            <w:gridSpan w:val="2"/>
          </w:tcPr>
          <w:p w14:paraId="6238ADE2" w14:textId="13B9973C" w:rsidR="00DA3C47" w:rsidRPr="00BC1B31" w:rsidRDefault="00DA3C47" w:rsidP="004E1A38">
            <w:pPr>
              <w:pStyle w:val="DeptBullets"/>
              <w:spacing w:line="280" w:lineRule="exact"/>
              <w:ind w:left="0"/>
              <w:rPr>
                <w:sz w:val="22"/>
                <w:szCs w:val="18"/>
              </w:rPr>
            </w:pPr>
            <w:r w:rsidRPr="00BC1B31">
              <w:rPr>
                <w:sz w:val="22"/>
                <w:szCs w:val="18"/>
              </w:rPr>
              <w:t>Main Admin Contact</w:t>
            </w:r>
            <w:r w:rsidR="00D8762F" w:rsidRPr="00BC1B31">
              <w:rPr>
                <w:sz w:val="22"/>
                <w:szCs w:val="18"/>
              </w:rPr>
              <w:t xml:space="preserve"> name and email address</w:t>
            </w:r>
          </w:p>
        </w:tc>
        <w:tc>
          <w:tcPr>
            <w:tcW w:w="7361" w:type="dxa"/>
            <w:gridSpan w:val="9"/>
            <w:vAlign w:val="bottom"/>
          </w:tcPr>
          <w:p w14:paraId="6308AA0D" w14:textId="77777777" w:rsidR="00704175" w:rsidRDefault="00704175" w:rsidP="00421627">
            <w:pPr>
              <w:pStyle w:val="DeptBullets"/>
              <w:numPr>
                <w:ilvl w:val="0"/>
                <w:numId w:val="0"/>
              </w:numPr>
              <w:spacing w:line="280" w:lineRule="exact"/>
              <w:jc w:val="center"/>
              <w:rPr>
                <w:i/>
                <w:iCs/>
                <w:sz w:val="20"/>
                <w:szCs w:val="16"/>
              </w:rPr>
            </w:pPr>
          </w:p>
          <w:p w14:paraId="3373983F" w14:textId="3DCC55E9" w:rsidR="00DA3C47" w:rsidRPr="00BC1B31" w:rsidRDefault="00BB4ADB" w:rsidP="00421627">
            <w:pPr>
              <w:pStyle w:val="DeptBullets"/>
              <w:numPr>
                <w:ilvl w:val="0"/>
                <w:numId w:val="0"/>
              </w:numPr>
              <w:spacing w:line="280" w:lineRule="exact"/>
              <w:jc w:val="center"/>
              <w:rPr>
                <w:sz w:val="22"/>
                <w:szCs w:val="18"/>
              </w:rPr>
            </w:pPr>
            <w:r>
              <w:rPr>
                <w:i/>
                <w:iCs/>
                <w:sz w:val="20"/>
                <w:szCs w:val="16"/>
              </w:rPr>
              <w:br/>
            </w:r>
            <w:r w:rsidR="00421627">
              <w:rPr>
                <w:i/>
                <w:iCs/>
                <w:sz w:val="20"/>
                <w:szCs w:val="16"/>
              </w:rPr>
              <w:br/>
            </w:r>
            <w:r w:rsidRPr="00BB4ADB">
              <w:rPr>
                <w:i/>
                <w:iCs/>
                <w:sz w:val="20"/>
                <w:szCs w:val="16"/>
              </w:rPr>
              <w:t>This person will submit all finance documents including invoices to the Hub.</w:t>
            </w:r>
          </w:p>
        </w:tc>
      </w:tr>
      <w:tr w:rsidR="0061761B" w:rsidRPr="00BC1B31" w14:paraId="4ACCC513" w14:textId="77777777" w:rsidTr="00FE6C20">
        <w:trPr>
          <w:trHeight w:val="4535"/>
        </w:trPr>
        <w:tc>
          <w:tcPr>
            <w:tcW w:w="10490" w:type="dxa"/>
            <w:gridSpan w:val="11"/>
          </w:tcPr>
          <w:p w14:paraId="0EC25E13" w14:textId="100A4132" w:rsidR="004E1A29" w:rsidRPr="004E1A29" w:rsidRDefault="004E1A29" w:rsidP="004E1A2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br/>
            </w:r>
            <w:r w:rsidRPr="004E1A29">
              <w:rPr>
                <w:rFonts w:ascii="Arial" w:hAnsi="Arial" w:cs="Arial"/>
                <w:b/>
                <w:sz w:val="36"/>
                <w:szCs w:val="36"/>
                <w:u w:val="single"/>
              </w:rPr>
              <w:t>Eligibility Criteria</w:t>
            </w:r>
            <w:r w:rsidRPr="004E1A29">
              <w:rPr>
                <w:rFonts w:ascii="Arial" w:hAnsi="Arial" w:cs="Arial"/>
                <w:b/>
                <w:sz w:val="36"/>
                <w:szCs w:val="36"/>
                <w:u w:val="single"/>
              </w:rPr>
              <w:br/>
            </w:r>
          </w:p>
          <w:p w14:paraId="53D900BF" w14:textId="77777777" w:rsidR="004E1A29" w:rsidRDefault="004E1A29" w:rsidP="00FE0600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4E1A29">
              <w:rPr>
                <w:rFonts w:ascii="Arial" w:hAnsi="Arial" w:cs="Arial"/>
                <w:bCs/>
                <w:sz w:val="32"/>
                <w:szCs w:val="32"/>
              </w:rPr>
              <w:t>Please tick the eligibility criteria below with all that apply to your school:</w:t>
            </w:r>
          </w:p>
          <w:p w14:paraId="50F44EF9" w14:textId="77777777" w:rsidR="00FE0600" w:rsidRPr="0061059A" w:rsidRDefault="00FE0600" w:rsidP="00FE0600">
            <w:pPr>
              <w:rPr>
                <w:b/>
                <w:sz w:val="40"/>
                <w:szCs w:val="40"/>
              </w:rPr>
            </w:pPr>
          </w:p>
          <w:p w14:paraId="4786993F" w14:textId="77777777" w:rsidR="00FE0600" w:rsidRPr="00FE0600" w:rsidRDefault="00FE0600" w:rsidP="00FE0600">
            <w:pPr>
              <w:pStyle w:val="ListParagraph"/>
              <w:ind w:left="463"/>
              <w:rPr>
                <w:rFonts w:ascii="Arial" w:hAnsi="Arial" w:cs="Arial"/>
                <w:sz w:val="28"/>
                <w:szCs w:val="28"/>
              </w:rPr>
            </w:pPr>
            <w:r w:rsidRPr="00FE0600">
              <w:rPr>
                <w:rFonts w:ascii="Arial" w:hAnsi="Arial" w:cs="Arial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D89F5E8" wp14:editId="30ABB57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109220</wp:posOffset>
                      </wp:positionV>
                      <wp:extent cx="219075" cy="2476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AF94C" w14:textId="77777777" w:rsidR="00FE0600" w:rsidRDefault="00FE0600" w:rsidP="00FE06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9F5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6pt;margin-top:8.6pt;width:17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">
                      <v:textbox>
                        <w:txbxContent>
                          <w:p w14:paraId="2B5AF94C" w14:textId="77777777" w:rsidR="00FE0600" w:rsidRDefault="00FE0600" w:rsidP="00FE060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0600">
              <w:rPr>
                <w:rFonts w:ascii="Arial" w:hAnsi="Arial" w:cs="Arial"/>
                <w:sz w:val="28"/>
                <w:szCs w:val="28"/>
              </w:rPr>
              <w:t>Lower than average percentage of pupils meeting the expected standard in the Phonics Screening Check (2019 PSC expected standard is 82%)</w:t>
            </w:r>
          </w:p>
          <w:p w14:paraId="11B1EA38" w14:textId="77777777" w:rsidR="00FE0600" w:rsidRPr="00FE0600" w:rsidRDefault="00FE0600" w:rsidP="00FE0600">
            <w:pPr>
              <w:pStyle w:val="ListParagraph"/>
              <w:ind w:left="463"/>
              <w:rPr>
                <w:rFonts w:ascii="Arial" w:hAnsi="Arial" w:cs="Arial"/>
                <w:sz w:val="28"/>
                <w:szCs w:val="28"/>
              </w:rPr>
            </w:pPr>
          </w:p>
          <w:p w14:paraId="71732222" w14:textId="77777777" w:rsidR="00FE0600" w:rsidRPr="00FE0600" w:rsidRDefault="00FE0600" w:rsidP="00FE0600">
            <w:pPr>
              <w:pStyle w:val="ListParagraph"/>
              <w:ind w:left="484"/>
              <w:rPr>
                <w:rFonts w:ascii="Arial" w:hAnsi="Arial" w:cs="Arial"/>
                <w:sz w:val="28"/>
                <w:szCs w:val="28"/>
              </w:rPr>
            </w:pPr>
            <w:r w:rsidRPr="00FE0600">
              <w:rPr>
                <w:rFonts w:ascii="Arial" w:hAnsi="Arial" w:cs="Arial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65CD378" wp14:editId="7229828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57150</wp:posOffset>
                      </wp:positionV>
                      <wp:extent cx="219075" cy="2476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15274E" w14:textId="77777777" w:rsidR="00FE0600" w:rsidRDefault="00FE0600" w:rsidP="00FE06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CD378" id="_x0000_s1027" type="#_x0000_t202" style="position:absolute;left:0;text-align:left;margin-left:4.75pt;margin-top:4.5pt;width:17.2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">
                      <v:textbox>
                        <w:txbxContent>
                          <w:p w14:paraId="0315274E" w14:textId="77777777" w:rsidR="00FE0600" w:rsidRDefault="00FE0600" w:rsidP="00FE060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0600">
              <w:rPr>
                <w:rFonts w:ascii="Arial" w:hAnsi="Arial" w:cs="Arial"/>
                <w:sz w:val="28"/>
                <w:szCs w:val="28"/>
              </w:rPr>
              <w:t>A higher than average proportion of pupils reading below age-related expectations</w:t>
            </w:r>
          </w:p>
          <w:p w14:paraId="68F1709B" w14:textId="77777777" w:rsidR="00FE0600" w:rsidRPr="00FE0600" w:rsidRDefault="00FE0600" w:rsidP="00FE0600">
            <w:pPr>
              <w:pStyle w:val="ListParagraph"/>
              <w:ind w:left="463"/>
              <w:rPr>
                <w:rFonts w:ascii="Arial" w:hAnsi="Arial" w:cs="Arial"/>
                <w:sz w:val="28"/>
                <w:szCs w:val="28"/>
              </w:rPr>
            </w:pPr>
          </w:p>
          <w:p w14:paraId="1179C6B3" w14:textId="77777777" w:rsidR="00FE0600" w:rsidRPr="00FE0600" w:rsidRDefault="00FE0600" w:rsidP="00FE0600">
            <w:pPr>
              <w:pStyle w:val="ListParagraph"/>
              <w:ind w:left="484"/>
              <w:rPr>
                <w:rFonts w:ascii="Arial" w:hAnsi="Arial" w:cs="Arial"/>
                <w:sz w:val="28"/>
                <w:szCs w:val="28"/>
              </w:rPr>
            </w:pPr>
            <w:r w:rsidRPr="00FE0600">
              <w:rPr>
                <w:rFonts w:ascii="Arial" w:hAnsi="Arial" w:cs="Arial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D805585" wp14:editId="7F5DB43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84455</wp:posOffset>
                      </wp:positionV>
                      <wp:extent cx="219075" cy="247650"/>
                      <wp:effectExtent l="0" t="0" r="28575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9A4D3" w14:textId="77777777" w:rsidR="00FE0600" w:rsidRDefault="00FE0600" w:rsidP="00FE06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05585" id="_x0000_s1028" type="#_x0000_t202" style="position:absolute;left:0;text-align:left;margin-left:4.75pt;margin-top:6.65pt;width:17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">
                      <v:textbox>
                        <w:txbxContent>
                          <w:p w14:paraId="3299A4D3" w14:textId="77777777" w:rsidR="00FE0600" w:rsidRDefault="00FE0600" w:rsidP="00FE060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0600">
              <w:rPr>
                <w:rFonts w:ascii="Arial" w:hAnsi="Arial" w:cs="Arial"/>
                <w:sz w:val="28"/>
                <w:szCs w:val="28"/>
              </w:rPr>
              <w:t>A higher than average proportion of children eligible for pupil premium (2018/19 the pupil premium national average is 22.9%)</w:t>
            </w:r>
          </w:p>
          <w:p w14:paraId="07C87315" w14:textId="5797C6EB" w:rsidR="00FE0600" w:rsidRPr="00FE0600" w:rsidRDefault="00FE0600" w:rsidP="00FE060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FE0600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8D8A210" wp14:editId="39CE1D4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264795</wp:posOffset>
                      </wp:positionV>
                      <wp:extent cx="219075" cy="247650"/>
                      <wp:effectExtent l="0" t="0" r="2857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EF6263" w14:textId="77777777" w:rsidR="00FE0600" w:rsidRDefault="00FE0600" w:rsidP="00FE06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8A210" id="_x0000_s1029" type="#_x0000_t202" style="position:absolute;margin-left:6.25pt;margin-top:20.85pt;width:17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b2JgIAAEo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">
                      <v:textbox>
                        <w:txbxContent>
                          <w:p w14:paraId="19EF6263" w14:textId="77777777" w:rsidR="00FE0600" w:rsidRDefault="00FE0600" w:rsidP="00FE060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FF3ACFE" w14:textId="77777777" w:rsidR="00FE0600" w:rsidRPr="00FE0600" w:rsidRDefault="00FE0600" w:rsidP="00FE060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FE0600">
              <w:rPr>
                <w:rFonts w:ascii="Arial" w:hAnsi="Arial" w:cs="Arial"/>
                <w:sz w:val="28"/>
                <w:szCs w:val="28"/>
              </w:rPr>
              <w:t>Ofsted judgement of Requires Improvement or Inadequate</w:t>
            </w:r>
          </w:p>
          <w:p w14:paraId="3240673D" w14:textId="77777777" w:rsidR="00FE0600" w:rsidRPr="00FE0600" w:rsidRDefault="00FE0600" w:rsidP="00FE0600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6BC55644" w14:textId="77777777" w:rsidR="00FE0600" w:rsidRPr="00FE0600" w:rsidRDefault="00FE0600" w:rsidP="00FE060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FE0600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344E722" wp14:editId="7563D6B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36830</wp:posOffset>
                      </wp:positionV>
                      <wp:extent cx="219075" cy="247650"/>
                      <wp:effectExtent l="0" t="0" r="28575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E8E8A" w14:textId="77777777" w:rsidR="00FE0600" w:rsidRDefault="00FE0600" w:rsidP="00FE06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4E722" id="_x0000_s1030" type="#_x0000_t202" style="position:absolute;margin-left:6.25pt;margin-top:2.9pt;width:17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80gJQIAAEo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">
                      <v:textbox>
                        <w:txbxContent>
                          <w:p w14:paraId="418E8E8A" w14:textId="77777777" w:rsidR="00FE0600" w:rsidRDefault="00FE0600" w:rsidP="00FE060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0600">
              <w:rPr>
                <w:rFonts w:ascii="Arial" w:hAnsi="Arial" w:cs="Arial"/>
                <w:sz w:val="28"/>
                <w:szCs w:val="28"/>
              </w:rPr>
              <w:t>A high proportion of groups considered hard to reach, such as EAL, FSM, travellers, etc</w:t>
            </w:r>
            <w:r w:rsidRPr="00FE0600">
              <w:rPr>
                <w:rFonts w:ascii="Arial" w:hAnsi="Arial" w:cs="Arial"/>
                <w:b/>
                <w:noProof/>
                <w:sz w:val="40"/>
                <w:szCs w:val="40"/>
              </w:rPr>
              <w:t xml:space="preserve"> </w:t>
            </w:r>
          </w:p>
          <w:p w14:paraId="0C8B5702" w14:textId="77777777" w:rsidR="00FE0600" w:rsidRPr="00FE0600" w:rsidRDefault="00FE0600" w:rsidP="00FE0600">
            <w:pPr>
              <w:rPr>
                <w:rFonts w:ascii="Arial" w:hAnsi="Arial" w:cs="Arial"/>
                <w:sz w:val="28"/>
                <w:szCs w:val="28"/>
              </w:rPr>
            </w:pPr>
            <w:r w:rsidRPr="00FE0600">
              <w:rPr>
                <w:rFonts w:ascii="Arial" w:hAnsi="Arial" w:cs="Arial"/>
                <w:sz w:val="28"/>
                <w:szCs w:val="28"/>
              </w:rPr>
              <w:tab/>
            </w:r>
          </w:p>
          <w:p w14:paraId="58959535" w14:textId="77777777" w:rsidR="00FE0600" w:rsidRPr="00FE0600" w:rsidRDefault="00FE0600" w:rsidP="00FE0600">
            <w:pPr>
              <w:spacing w:after="160" w:line="259" w:lineRule="auto"/>
              <w:ind w:left="463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FE0600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2323D99" wp14:editId="2C71D2C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41910</wp:posOffset>
                      </wp:positionV>
                      <wp:extent cx="219075" cy="24765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17335" w14:textId="77777777" w:rsidR="00FE0600" w:rsidRDefault="00FE0600" w:rsidP="00FE06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23D99" id="_x0000_s1031" type="#_x0000_t202" style="position:absolute;left:0;text-align:left;margin-left:8.5pt;margin-top:3.3pt;width:17.2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">
                      <v:textbox>
                        <w:txbxContent>
                          <w:p w14:paraId="1C417335" w14:textId="77777777" w:rsidR="00FE0600" w:rsidRDefault="00FE0600" w:rsidP="00FE060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0600">
              <w:rPr>
                <w:rFonts w:ascii="Arial" w:hAnsi="Arial" w:cs="Arial"/>
                <w:sz w:val="28"/>
                <w:szCs w:val="28"/>
              </w:rPr>
              <w:t>Schools referred by local partners (e.g. NLEs, RSCs, LAs, Opportunity Area teams)</w:t>
            </w:r>
          </w:p>
          <w:p w14:paraId="1B41EA78" w14:textId="55C3CE95" w:rsidR="00FE0600" w:rsidRPr="00FE0600" w:rsidRDefault="00FE0600" w:rsidP="00FE0600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14:paraId="1C99BC66" w14:textId="5263B47D" w:rsidR="00DE6353" w:rsidRDefault="00DE6353" w:rsidP="000A3095">
      <w:pPr>
        <w:rPr>
          <w:sz w:val="48"/>
          <w:szCs w:val="48"/>
        </w:rPr>
      </w:pPr>
    </w:p>
    <w:p w14:paraId="56100E87" w14:textId="77777777" w:rsidR="007138CE" w:rsidRPr="00DE6353" w:rsidRDefault="007138CE" w:rsidP="000A3095">
      <w:pPr>
        <w:rPr>
          <w:sz w:val="48"/>
          <w:szCs w:val="48"/>
        </w:rPr>
      </w:pPr>
    </w:p>
    <w:sectPr w:rsidR="007138CE" w:rsidRPr="00DE6353" w:rsidSect="004E1A38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B94E0" w14:textId="77777777" w:rsidR="002947C2" w:rsidRDefault="002947C2" w:rsidP="00CD132E">
      <w:r>
        <w:separator/>
      </w:r>
    </w:p>
  </w:endnote>
  <w:endnote w:type="continuationSeparator" w:id="0">
    <w:p w14:paraId="660B44DE" w14:textId="77777777" w:rsidR="002947C2" w:rsidRDefault="002947C2" w:rsidP="00CD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C2111" w14:textId="77777777" w:rsidR="002947C2" w:rsidRDefault="002947C2" w:rsidP="00CD132E">
      <w:r>
        <w:separator/>
      </w:r>
    </w:p>
  </w:footnote>
  <w:footnote w:type="continuationSeparator" w:id="0">
    <w:p w14:paraId="398D5827" w14:textId="77777777" w:rsidR="002947C2" w:rsidRDefault="002947C2" w:rsidP="00CD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36252" w14:textId="77777777" w:rsidR="00CD132E" w:rsidRDefault="00CD132E" w:rsidP="00CD132E">
    <w:pPr>
      <w:pStyle w:val="Header"/>
      <w:rPr>
        <w:rFonts w:ascii="Arial" w:hAnsi="Arial" w:cs="Arial"/>
        <w:b/>
        <w:color w:val="538135" w:themeColor="accent6" w:themeShade="BF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0C527D" wp14:editId="30C58264">
          <wp:simplePos x="0" y="0"/>
          <wp:positionH relativeFrom="margin">
            <wp:posOffset>-480060</wp:posOffset>
          </wp:positionH>
          <wp:positionV relativeFrom="paragraph">
            <wp:posOffset>7620</wp:posOffset>
          </wp:positionV>
          <wp:extent cx="739140" cy="575500"/>
          <wp:effectExtent l="0" t="0" r="3810" b="0"/>
          <wp:wrapNone/>
          <wp:docPr id="59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57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65"/>
        <w:position w:val="10"/>
        <w:sz w:val="20"/>
      </w:rPr>
      <w:drawing>
        <wp:anchor distT="0" distB="0" distL="114300" distR="114300" simplePos="0" relativeHeight="251658240" behindDoc="1" locked="0" layoutInCell="1" allowOverlap="1" wp14:anchorId="65721626" wp14:editId="64C88CDD">
          <wp:simplePos x="0" y="0"/>
          <wp:positionH relativeFrom="column">
            <wp:posOffset>8435340</wp:posOffset>
          </wp:positionH>
          <wp:positionV relativeFrom="paragraph">
            <wp:posOffset>7620</wp:posOffset>
          </wp:positionV>
          <wp:extent cx="874395" cy="687070"/>
          <wp:effectExtent l="0" t="0" r="1905" b="0"/>
          <wp:wrapTight wrapText="bothSides">
            <wp:wrapPolygon edited="0">
              <wp:start x="0" y="0"/>
              <wp:lineTo x="0" y="20961"/>
              <wp:lineTo x="21176" y="20961"/>
              <wp:lineTo x="21176" y="0"/>
              <wp:lineTo x="0" y="0"/>
            </wp:wrapPolygon>
          </wp:wrapTight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E87C1E"/>
        <w:sz w:val="36"/>
        <w:szCs w:val="36"/>
      </w:rPr>
      <w:t xml:space="preserve">                                                        </w:t>
    </w:r>
    <w:r w:rsidRPr="00CD132E">
      <w:rPr>
        <w:rFonts w:ascii="Arial" w:hAnsi="Arial" w:cs="Arial"/>
        <w:b/>
        <w:color w:val="E87C1E"/>
        <w:sz w:val="36"/>
        <w:szCs w:val="36"/>
      </w:rPr>
      <w:t xml:space="preserve">English </w:t>
    </w:r>
    <w:r w:rsidRPr="00CD132E">
      <w:rPr>
        <w:rFonts w:ascii="Arial" w:hAnsi="Arial" w:cs="Arial"/>
        <w:b/>
        <w:color w:val="538135" w:themeColor="accent6" w:themeShade="BF"/>
        <w:sz w:val="36"/>
        <w:szCs w:val="36"/>
      </w:rPr>
      <w:t>Hubs</w:t>
    </w:r>
  </w:p>
  <w:p w14:paraId="582FBDC7" w14:textId="77777777" w:rsidR="00CD132E" w:rsidRPr="00CD132E" w:rsidRDefault="00CD132E" w:rsidP="00CD132E">
    <w:pPr>
      <w:pStyle w:val="Header"/>
      <w:jc w:val="center"/>
      <w:rPr>
        <w:rFonts w:ascii="Arial" w:hAnsi="Arial" w:cs="Arial"/>
        <w:b/>
        <w:color w:val="FFC000"/>
        <w:sz w:val="36"/>
        <w:szCs w:val="36"/>
      </w:rPr>
    </w:pPr>
    <w:r>
      <w:rPr>
        <w:rFonts w:ascii="Calibri"/>
        <w:b/>
        <w:color w:val="FFC000"/>
        <w:sz w:val="32"/>
        <w:szCs w:val="32"/>
      </w:rPr>
      <w:t xml:space="preserve">             </w:t>
    </w:r>
    <w:r w:rsidR="004E1A38">
      <w:rPr>
        <w:rFonts w:ascii="Calibri"/>
        <w:b/>
        <w:color w:val="FFC000"/>
        <w:sz w:val="32"/>
        <w:szCs w:val="32"/>
      </w:rPr>
      <w:t xml:space="preserve">                                                         </w:t>
    </w:r>
    <w:r w:rsidRPr="00CD132E">
      <w:rPr>
        <w:rFonts w:ascii="Calibri"/>
        <w:b/>
        <w:color w:val="FFC000"/>
        <w:sz w:val="32"/>
        <w:szCs w:val="32"/>
      </w:rPr>
      <w:t>Jerry Clay English Hub</w:t>
    </w:r>
  </w:p>
  <w:p w14:paraId="3A905AE7" w14:textId="77777777" w:rsidR="00CD132E" w:rsidRPr="00CD132E" w:rsidRDefault="00CD132E">
    <w:pPr>
      <w:pStyle w:val="Head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70263B73"/>
    <w:multiLevelType w:val="hybridMultilevel"/>
    <w:tmpl w:val="C2F48F0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90"/>
    <w:rsid w:val="00000773"/>
    <w:rsid w:val="000817F5"/>
    <w:rsid w:val="000A3095"/>
    <w:rsid w:val="00117661"/>
    <w:rsid w:val="00161514"/>
    <w:rsid w:val="001B79CA"/>
    <w:rsid w:val="00224C7A"/>
    <w:rsid w:val="002947C2"/>
    <w:rsid w:val="00334B6A"/>
    <w:rsid w:val="00365EAF"/>
    <w:rsid w:val="003B3BCA"/>
    <w:rsid w:val="0041494A"/>
    <w:rsid w:val="00421627"/>
    <w:rsid w:val="00485857"/>
    <w:rsid w:val="004C789F"/>
    <w:rsid w:val="004D5A29"/>
    <w:rsid w:val="004E1A29"/>
    <w:rsid w:val="004E1A38"/>
    <w:rsid w:val="005D00FE"/>
    <w:rsid w:val="0061761B"/>
    <w:rsid w:val="006D249B"/>
    <w:rsid w:val="00704175"/>
    <w:rsid w:val="007138CE"/>
    <w:rsid w:val="007645D6"/>
    <w:rsid w:val="00794D56"/>
    <w:rsid w:val="008205E4"/>
    <w:rsid w:val="009100D5"/>
    <w:rsid w:val="009925D9"/>
    <w:rsid w:val="009C24CA"/>
    <w:rsid w:val="00A90C2E"/>
    <w:rsid w:val="00B52490"/>
    <w:rsid w:val="00B70256"/>
    <w:rsid w:val="00BB4ADB"/>
    <w:rsid w:val="00BC1B31"/>
    <w:rsid w:val="00C73CA7"/>
    <w:rsid w:val="00CD132E"/>
    <w:rsid w:val="00D8762F"/>
    <w:rsid w:val="00DA3C47"/>
    <w:rsid w:val="00DE6353"/>
    <w:rsid w:val="00E14A1F"/>
    <w:rsid w:val="00EA49F4"/>
    <w:rsid w:val="00F2142D"/>
    <w:rsid w:val="00F26E8C"/>
    <w:rsid w:val="00F35F1E"/>
    <w:rsid w:val="00FB5A7A"/>
    <w:rsid w:val="00FE0600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B22A5B"/>
  <w15:docId w15:val="{2ED89928-2BE4-405E-8C32-F4856EEC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9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490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B5249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24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4B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1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32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13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32E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4E1A38"/>
    <w:pPr>
      <w:spacing w:after="0" w:line="280" w:lineRule="exact"/>
    </w:pPr>
    <w:rPr>
      <w:rFonts w:eastAsia="Times New Roman" w:cstheme="minorHAnsi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Bullets">
    <w:name w:val="DeptBullets"/>
    <w:basedOn w:val="Normal"/>
    <w:link w:val="DeptBulletsChar"/>
    <w:rsid w:val="004E1A38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E1A38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F5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E060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7395-C20A-47B6-BF70-6585A567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Jerry Clay Academy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TracySwinburne</dc:creator>
  <cp:keywords/>
  <dc:description/>
  <cp:lastModifiedBy>Kelly Wood</cp:lastModifiedBy>
  <cp:revision>2</cp:revision>
  <cp:lastPrinted>2019-01-21T21:06:00Z</cp:lastPrinted>
  <dcterms:created xsi:type="dcterms:W3CDTF">2020-11-16T10:45:00Z</dcterms:created>
  <dcterms:modified xsi:type="dcterms:W3CDTF">2020-11-16T10:45:00Z</dcterms:modified>
</cp:coreProperties>
</file>